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«Новеллы уголовного закона об ответственности за несообщение в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уполномоченные органы о преступлении».</w:t>
      </w:r>
    </w:p>
    <w:bookmarkEnd w:id="0"/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Федеральным законом от 21.04.2025 № 102-ФЗ «О внесении изменения в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статью 205.6 Уголовного кодекса Российской Федерации» (далее – УК РФ) статья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205.6 УК РФ, предусматривающая уголовную ответственность за несообщение в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органы власти о лице (лица), которое по достоверно известным сведениям готовит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333333"/>
          <w:sz w:val="28"/>
          <w:szCs w:val="28"/>
        </w:rPr>
        <w:t>совершает или совершило хотя бы одно из преступлений террористической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333333"/>
          <w:sz w:val="28"/>
          <w:szCs w:val="28"/>
        </w:rPr>
        <w:t>экстремистской направленности, посягательства на жизнь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государственных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деятелей, вооруженный мятеж, дополнена преступлениями, связанными с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диверсиями (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ст.ст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>. 281, 281.1, 281.2, 281.3 УК РФ).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Санкция статьи предусматривает наказание в виде штрафа в размере до 100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000 рублей или в размере заработной платы или </w:t>
      </w:r>
      <w:proofErr w:type="gramStart"/>
      <w:r>
        <w:rPr>
          <w:rFonts w:ascii="TimesNewRomanPSMT" w:hAnsi="TimesNewRomanPSMT" w:cs="TimesNewRomanPSMT"/>
          <w:color w:val="333333"/>
          <w:sz w:val="28"/>
          <w:szCs w:val="28"/>
        </w:rPr>
        <w:t>иного дохода</w:t>
      </w:r>
      <w:proofErr w:type="gram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осужденного за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период до 6 месяцев, либо принудительными работами на срок до 1 года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333333"/>
          <w:sz w:val="28"/>
          <w:szCs w:val="28"/>
        </w:rPr>
        <w:t>либо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лишение свободы на тот же срок.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Не подлежит уголовной ответственности лицо, не сообщившее о подготовке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или совершении преступления его супругом или близким родственником.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Введена уголовная ответственность за организацию деятельности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абонентских номеров с нарушением требований законодательства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В соответствии с Федеральным законом от 31.07.2025 № 282-ФЗ изменены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изменения в Уголовный кодекс Российской Федерации, предусматривающие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ответственность за организацию деятельности по передаче абонентских номеров с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нарушением требований законодательства Российской Федерации Уголовный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кодекс Российской Федерации дополнен частью 1 статьей 274.4, которой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предусмотрена уголовная ответственность за организацию деятельности по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передаче абонентских номеров, выделенных лицам на основании договоров об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оказании услуг подвижной радиотелефонной связи или предоставленных в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пользование в рамках указанных договоров, иным лицам в нарушение требований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законодательства Российской Федерации, если эти деяния совершены из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корыстной заинтересованности либо в целях иного преступления. Частью второй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указанной статьи предусмотрена ответственность за участие в такой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деятельности.</w:t>
      </w:r>
    </w:p>
    <w:p w:rsidR="00415FBC" w:rsidRDefault="00415FBC" w:rsidP="00415F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Максимальное наказание за совершение указанных преступлений</w:t>
      </w:r>
    </w:p>
    <w:p w:rsidR="00B27359" w:rsidRDefault="00415FBC" w:rsidP="00415FBC">
      <w:pPr>
        <w:jc w:val="both"/>
      </w:pPr>
      <w:r>
        <w:rPr>
          <w:rFonts w:ascii="TimesNewRomanPSMT" w:hAnsi="TimesNewRomanPSMT" w:cs="TimesNewRomanPSMT"/>
          <w:color w:val="333333"/>
          <w:sz w:val="28"/>
          <w:szCs w:val="28"/>
        </w:rPr>
        <w:t>предусматривает лишение свободы на срок до 3 лет.</w:t>
      </w:r>
    </w:p>
    <w:sectPr w:rsidR="00B2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6"/>
    <w:rsid w:val="00415FBC"/>
    <w:rsid w:val="004D01D6"/>
    <w:rsid w:val="00B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2259"/>
  <w15:chartTrackingRefBased/>
  <w15:docId w15:val="{ECC03C04-0AD0-40D1-94D0-84B44070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2026-04-06T08:27:00Z</dcterms:created>
  <dcterms:modified xsi:type="dcterms:W3CDTF">2026-04-06T08:29:00Z</dcterms:modified>
</cp:coreProperties>
</file>